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240" w:before="24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ANNEX V: BUDGET</w: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5670"/>
        </w:tabs>
        <w:spacing w:before="960" w:lineRule="auto"/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Global price: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EUR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 &lt;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highlight w:val="yellow"/>
          <w:rtl w:val="0"/>
        </w:rPr>
        <w:t xml:space="preserve">amount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&gt; </w:t>
      </w:r>
    </w:p>
    <w:p w:rsidR="00000000" w:rsidDel="00000000" w:rsidP="00000000" w:rsidRDefault="00000000" w:rsidRPr="00000000" w14:paraId="00000003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Note: The price shall not include VAT/indirect taxes. </w:t>
      </w:r>
    </w:p>
    <w:p w:rsidR="00000000" w:rsidDel="00000000" w:rsidP="00000000" w:rsidRDefault="00000000" w:rsidRPr="00000000" w14:paraId="00000004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The above amount must not be broken down further.</w:t>
      </w:r>
    </w:p>
    <w:p w:rsidR="00000000" w:rsidDel="00000000" w:rsidP="00000000" w:rsidRDefault="00000000" w:rsidRPr="00000000" w14:paraId="00000005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Name of tenderer: </w:t>
      </w:r>
    </w:p>
    <w:p w:rsidR="00000000" w:rsidDel="00000000" w:rsidP="00000000" w:rsidRDefault="00000000" w:rsidRPr="00000000" w14:paraId="00000007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120" w:lineRule="auto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134" w:left="1134" w:right="1134" w:header="567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right" w:leader="none" w:pos="9498"/>
        <w:tab w:val="right" w:leader="none" w:pos="14601"/>
      </w:tabs>
      <w:spacing w:after="0" w:before="12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2021.1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right" w:leader="none" w:pos="9498"/>
        <w:tab w:val="right" w:leader="none" w:pos="14601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b8i1_annexvbudgetglobal_en.doc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center" w:leader="none" w:pos="4820"/>
        <w:tab w:val="right" w:leader="none" w:pos="9639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>
        <w:spacing w:after="24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b w:val="1"/>
      <w:i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spacing w:after="120" w:before="12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tabs>
        <w:tab w:val="left" w:leader="none" w:pos="-720"/>
      </w:tabs>
      <w:spacing w:after="0" w:lineRule="auto"/>
      <w:jc w:val="center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Normal" w:default="1">
    <w:name w:val="Normal"/>
    <w:qFormat w:val="1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 w:val="1"/>
    <w:pPr>
      <w:keepNext w:val="1"/>
      <w:spacing w:after="60" w:before="240"/>
      <w:outlineLvl w:val="0"/>
    </w:pPr>
    <w:rPr>
      <w:b w:val="1"/>
      <w:kern w:val="28"/>
      <w:sz w:val="28"/>
    </w:rPr>
  </w:style>
  <w:style w:type="paragraph" w:styleId="Heading2">
    <w:name w:val="heading 2"/>
    <w:basedOn w:val="Normal"/>
    <w:next w:val="Normal"/>
    <w:qFormat w:val="1"/>
    <w:pPr>
      <w:keepNext w:val="1"/>
      <w:spacing w:after="60" w:before="240"/>
      <w:outlineLvl w:val="1"/>
    </w:pPr>
    <w:rPr>
      <w:b w:val="1"/>
      <w:i w:val="1"/>
      <w:sz w:val="24"/>
    </w:rPr>
  </w:style>
  <w:style w:type="paragraph" w:styleId="Heading3">
    <w:name w:val="heading 3"/>
    <w:basedOn w:val="Normal"/>
    <w:next w:val="Normal"/>
    <w:qFormat w:val="1"/>
    <w:pPr>
      <w:keepNext w:val="1"/>
      <w:spacing w:after="120" w:before="120"/>
      <w:outlineLvl w:val="2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Application1" w:customStyle="1">
    <w:name w:val="Application1"/>
    <w:basedOn w:val="Heading1"/>
    <w:next w:val="Application2"/>
    <w:pPr>
      <w:pageBreakBefore w:val="1"/>
      <w:widowControl w:val="0"/>
      <w:tabs>
        <w:tab w:val="left" w:pos="360"/>
      </w:tabs>
      <w:spacing w:after="480" w:before="0"/>
      <w:ind w:left="360" w:hanging="360"/>
      <w:outlineLvl w:val="9"/>
    </w:pPr>
    <w:rPr>
      <w:caps w:val="1"/>
    </w:rPr>
  </w:style>
  <w:style w:type="paragraph" w:styleId="Application2" w:customStyle="1">
    <w:name w:val="Application2"/>
    <w:basedOn w:val="Normal"/>
    <w:pPr>
      <w:widowControl w:val="0"/>
      <w:tabs>
        <w:tab w:val="left" w:pos="567"/>
      </w:tabs>
      <w:suppressAutoHyphens w:val="1"/>
      <w:spacing w:after="120"/>
      <w:ind w:left="482" w:hanging="480"/>
      <w:jc w:val="both"/>
    </w:pPr>
    <w:rPr>
      <w:b w:val="1"/>
      <w:spacing w:val="-2"/>
      <w:sz w:val="22"/>
    </w:rPr>
  </w:style>
  <w:style w:type="paragraph" w:styleId="Application3" w:customStyle="1">
    <w:name w:val="Application3"/>
    <w:basedOn w:val="Normal"/>
    <w:pPr>
      <w:widowControl w:val="0"/>
      <w:tabs>
        <w:tab w:val="left" w:pos="360"/>
        <w:tab w:val="right" w:pos="8789"/>
      </w:tabs>
      <w:suppressAutoHyphens w:val="1"/>
      <w:ind w:left="360" w:hanging="360"/>
      <w:jc w:val="both"/>
    </w:pPr>
    <w:rPr>
      <w:b w:val="1"/>
      <w:spacing w:val="-2"/>
      <w:sz w:val="22"/>
    </w:rPr>
  </w:style>
  <w:style w:type="paragraph" w:styleId="Application4" w:customStyle="1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styleId="Application5" w:customStyle="1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styleId="Article" w:customStyle="1">
    <w:name w:val="Article"/>
    <w:basedOn w:val="Normal"/>
    <w:rPr>
      <w:b w:val="1"/>
      <w:sz w:val="22"/>
      <w:u w:val="single"/>
    </w:rPr>
  </w:style>
  <w:style w:type="paragraph" w:styleId="Clause" w:customStyle="1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styleId="Definition" w:customStyle="1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styleId="Blockquote" w:customStyle="1">
    <w:name w:val="Blockquote"/>
    <w:basedOn w:val="Normal"/>
    <w:pPr>
      <w:widowControl w:val="0"/>
      <w:spacing w:after="100" w:before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 w:val="1"/>
  </w:style>
  <w:style w:type="character" w:styleId="FootnoteReference">
    <w:name w:val="footnote reference"/>
    <w:semiHidden w:val="1"/>
    <w:rPr>
      <w:vertAlign w:val="superscript"/>
    </w:rPr>
  </w:style>
  <w:style w:type="paragraph" w:styleId="Title">
    <w:name w:val="Title"/>
    <w:basedOn w:val="Normal"/>
    <w:qFormat w:val="1"/>
    <w:pPr>
      <w:widowControl w:val="0"/>
      <w:tabs>
        <w:tab w:val="left" w:pos="-720"/>
      </w:tabs>
      <w:suppressAutoHyphens w:val="1"/>
      <w:spacing w:after="0"/>
      <w:jc w:val="center"/>
    </w:pPr>
    <w:rPr>
      <w:rFonts w:ascii="Times New Roman" w:hAnsi="Times New Roman"/>
      <w:b w:val="1"/>
      <w:sz w:val="48"/>
      <w:lang w:val="en-US"/>
    </w:rPr>
  </w:style>
  <w:style w:type="paragraph" w:styleId="SubTitle1" w:customStyle="1">
    <w:name w:val="SubTitle 1"/>
    <w:basedOn w:val="Normal"/>
    <w:next w:val="Normal"/>
    <w:pPr>
      <w:jc w:val="center"/>
    </w:pPr>
    <w:rPr>
      <w:rFonts w:ascii="Times New Roman" w:hAnsi="Times New Roman"/>
      <w:b w:val="1"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 w:val="1"/>
    <w:rPr>
      <w:b w:val="1"/>
    </w:rPr>
  </w:style>
  <w:style w:type="paragraph" w:styleId="BodyText">
    <w:name w:val="Body Text"/>
    <w:basedOn w:val="Normal"/>
    <w:pPr>
      <w:keepNext w:val="1"/>
      <w:tabs>
        <w:tab w:val="left" w:pos="360"/>
      </w:tabs>
      <w:spacing w:before="240"/>
      <w:jc w:val="center"/>
    </w:pPr>
    <w:rPr>
      <w:b w:val="1"/>
      <w:sz w:val="24"/>
    </w:rPr>
  </w:style>
  <w:style w:type="paragraph" w:styleId="BalloonText">
    <w:name w:val="Balloon Text"/>
    <w:basedOn w:val="Normal"/>
    <w:semiHidden w:val="1"/>
    <w:rsid w:val="00103129"/>
    <w:rPr>
      <w:rFonts w:ascii="Tahoma" w:cs="Tahoma" w:hAnsi="Tahoma"/>
      <w:sz w:val="16"/>
      <w:szCs w:val="16"/>
    </w:rPr>
  </w:style>
  <w:style w:type="paragraph" w:styleId="Revision">
    <w:name w:val="Revision"/>
    <w:hidden w:val="1"/>
    <w:uiPriority w:val="99"/>
    <w:semiHidden w:val="1"/>
    <w:rsid w:val="00E12AD9"/>
    <w:rPr>
      <w:rFonts w:ascii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kG9NuqBkWD56O5ONd1R5U7vZsA==">CgMxLjAyCGguZ2pkZ3hzOAByITFsbzkwR0xxWUhVN09XUlN6OTliNTdDODdNZ2VIWUhqYw==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2023-07-05T14:02:00Z</dcterms:created>
  <dc:creator>BOUCARD Damien (DEVCO)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